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2016 Enterprise</w:t>
            </w:r>
            <w:r w:rsidRPr="00CF7E5E">
              <w:rPr>
                <w:b/>
                <w:color w:val="FFFFFF"/>
                <w:sz w:val="24"/>
                <w:szCs w:val="24"/>
                <w:u w:color="FFFFFF"/>
                <w:vertAlign w:val="superscript"/>
              </w:rPr>
              <w:t xml:space="preserve"> </w:t>
            </w:r>
            <w:r w:rsidRPr="00886C6B">
              <w:rPr>
                <w:b/>
                <w:sz w:val="24"/>
                <w:szCs w:val="24"/>
                <w:highlight w:val="lightGray"/>
                <w:u w:val="single"/>
              </w:rPr>
              <w:fldChar w:fldCharType="begin">
                <w:ffData>
                  <w:name w:val="Text33"/>
                  <w:enabled/>
                  <w:calcOnExit w:val="0"/>
                  <w:textInput/>
                </w:ffData>
              </w:fldChar>
            </w:r>
            <w:r w:rsidRPr="00886C6B">
              <w:rPr>
                <w:b/>
                <w:sz w:val="24"/>
                <w:szCs w:val="24"/>
                <w:highlight w:val="lightGray"/>
                <w:u w:val="single"/>
              </w:rPr>
              <w:instrText xml:space="preserve"> FORMTEXT </w:instrText>
            </w:r>
            <w:r w:rsidRPr="00886C6B">
              <w:rPr>
                <w:b/>
                <w:sz w:val="24"/>
                <w:szCs w:val="24"/>
                <w:highlight w:val="lightGray"/>
                <w:u w:val="single"/>
              </w:rPr>
            </w:r>
            <w:r w:rsidRPr="00886C6B">
              <w:rPr>
                <w:b/>
                <w:sz w:val="24"/>
                <w:szCs w:val="24"/>
                <w:highlight w:val="lightGray"/>
                <w:u w:val="single"/>
              </w:rPr>
              <w:fldChar w:fldCharType="separate"/>
            </w:r>
            <w:bookmarkStart w:id="3" w:name="_GoBack"/>
            <w:r w:rsidRPr="00886C6B">
              <w:rPr>
                <w:b/>
                <w:noProof/>
                <w:sz w:val="24"/>
                <w:szCs w:val="24"/>
                <w:highlight w:val="lightGray"/>
                <w:u w:val="single"/>
              </w:rPr>
              <w:t> </w:t>
            </w:r>
            <w:r w:rsidRPr="00886C6B">
              <w:rPr>
                <w:b/>
                <w:noProof/>
                <w:sz w:val="24"/>
                <w:szCs w:val="24"/>
                <w:highlight w:val="lightGray"/>
                <w:u w:val="single"/>
              </w:rPr>
              <w:t> </w:t>
            </w:r>
            <w:r w:rsidRPr="00886C6B">
              <w:rPr>
                <w:b/>
                <w:noProof/>
                <w:sz w:val="24"/>
                <w:szCs w:val="24"/>
                <w:highlight w:val="lightGray"/>
                <w:u w:val="single"/>
              </w:rPr>
              <w:t> </w:t>
            </w:r>
            <w:r w:rsidRPr="00886C6B">
              <w:rPr>
                <w:b/>
                <w:noProof/>
                <w:sz w:val="24"/>
                <w:szCs w:val="24"/>
                <w:highlight w:val="lightGray"/>
                <w:u w:val="single"/>
              </w:rPr>
              <w:t> </w:t>
            </w:r>
            <w:r w:rsidRPr="00886C6B">
              <w:rPr>
                <w:b/>
                <w:noProof/>
                <w:sz w:val="24"/>
                <w:szCs w:val="24"/>
                <w:highlight w:val="lightGray"/>
                <w:u w:val="single"/>
              </w:rPr>
              <w:t> </w:t>
            </w:r>
            <w:bookmarkEnd w:id="3"/>
            <w:r w:rsidRPr="00886C6B">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CF7E5E" w:rsidRDefault="001D41B3" w:rsidP="0091085E">
            <w:pPr>
              <w:rPr>
                <w:b/>
                <w:sz w:val="24"/>
                <w:szCs w:val="24"/>
              </w:rPr>
            </w:pPr>
          </w:p>
          <w:p w:rsidR="001D41B3" w:rsidRPr="00CF7E5E" w:rsidRDefault="001D41B3" w:rsidP="0091085E">
            <w:pPr>
              <w:rPr>
                <w:b/>
                <w:sz w:val="24"/>
                <w:szCs w:val="24"/>
              </w:rPr>
            </w:pPr>
            <w:r w:rsidRPr="00CF7E5E">
              <w:rPr>
                <w:b/>
                <w:sz w:val="24"/>
                <w:szCs w:val="24"/>
              </w:rPr>
              <w:t xml:space="preserve">Licenses: </w:t>
            </w:r>
            <w:bookmarkStart w:id="4"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4"/>
            <w:r w:rsidRPr="00CF7E5E">
              <w:rPr>
                <w:b/>
                <w:sz w:val="24"/>
                <w:szCs w:val="24"/>
                <w:vertAlign w:val="superscript"/>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sidRPr="00CF7E5E">
              <w:rPr>
                <w:b/>
              </w:rPr>
              <w:t>END-USER LICENSE AGREEMENT</w:t>
            </w:r>
          </w:p>
        </w:tc>
      </w:tr>
    </w:tbl>
    <w:p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rsidR="00F85219" w:rsidRPr="00CF7E5E" w:rsidRDefault="001D41B3" w:rsidP="001D41B3">
      <w:pPr>
        <w:widowControl w:val="0"/>
        <w:rPr>
          <w:rFonts w:eastAsia="SimSun"/>
          <w:sz w:val="20"/>
          <w:szCs w:val="20"/>
        </w:rPr>
      </w:pPr>
      <w:r w:rsidRPr="00CF7E5E">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The terms also apply to any Microsoft</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rsidR="00F85219" w:rsidRPr="00CF7E5E" w:rsidRDefault="00C37FF1">
      <w:pPr>
        <w:pStyle w:val="Bullet3"/>
        <w:widowControl w:val="0"/>
        <w:rPr>
          <w:rFonts w:eastAsia="SimSun"/>
          <w:sz w:val="20"/>
          <w:szCs w:val="20"/>
        </w:rPr>
      </w:pPr>
      <w:r w:rsidRPr="00CF7E5E">
        <w:rPr>
          <w:rFonts w:eastAsia="SimSun"/>
          <w:sz w:val="20"/>
          <w:szCs w:val="20"/>
        </w:rPr>
        <w:t>server software; and</w:t>
      </w:r>
    </w:p>
    <w:p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in the server.</w:t>
      </w:r>
    </w:p>
    <w:p w:rsidR="00F85219" w:rsidRPr="00CF7E5E" w:rsidRDefault="00C37FF1">
      <w:pPr>
        <w:pStyle w:val="Heading2"/>
        <w:widowControl w:val="0"/>
        <w:rPr>
          <w:rFonts w:eastAsia="SimSun"/>
          <w:sz w:val="20"/>
          <w:szCs w:val="20"/>
        </w:rPr>
      </w:pPr>
      <w:r w:rsidRPr="00CF7E5E">
        <w:rPr>
          <w:rFonts w:eastAsia="SimSun"/>
          <w:sz w:val="20"/>
          <w:szCs w:val="20"/>
        </w:rPr>
        <w:t>Licensing Terminology.</w:t>
      </w:r>
    </w:p>
    <w:p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rsidR="00F85219" w:rsidRPr="00CF7E5E" w:rsidRDefault="00C37FF1">
      <w:pPr>
        <w:pStyle w:val="Body3"/>
        <w:widowControl w:val="0"/>
        <w:rPr>
          <w:rFonts w:eastAsia="SimSun"/>
          <w:sz w:val="20"/>
          <w:szCs w:val="20"/>
        </w:rPr>
      </w:pPr>
      <w:r w:rsidRPr="00CF7E5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is considered to be a separate physical hardware system.</w:t>
      </w:r>
    </w:p>
    <w:p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You may license based on all of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You may license based on the virtual OSEs within the server in which you run the server software.</w:t>
      </w:r>
      <w:r w:rsidR="00CF7E5E">
        <w:rPr>
          <w:rFonts w:eastAsia="SimSun"/>
          <w:b w:val="0"/>
          <w:sz w:val="20"/>
          <w:szCs w:val="20"/>
        </w:rPr>
        <w:t xml:space="preserve"> </w:t>
      </w:r>
      <w:r w:rsidR="00097C52" w:rsidRPr="00CF7E5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In addition, if any of these virtual cores is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)(i), you may run on the licensed server any number of instances of the server software in a number of physical and/or virtual OSEs equal to the number of licenses assigned to that sever.</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Additional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rsidR="00F85219" w:rsidRPr="00CF7E5E" w:rsidRDefault="00C37FF1">
      <w:pPr>
        <w:pStyle w:val="Bullet3"/>
        <w:widowControl w:val="0"/>
        <w:rPr>
          <w:rFonts w:eastAsia="SimSun"/>
          <w:sz w:val="20"/>
          <w:szCs w:val="20"/>
        </w:rPr>
      </w:pPr>
      <w:r w:rsidRPr="00CF7E5E">
        <w:rPr>
          <w:rFonts w:eastAsia="SimSun"/>
          <w:sz w:val="20"/>
          <w:szCs w:val="20"/>
        </w:rPr>
        <w:t>Development Tools</w:t>
      </w:r>
    </w:p>
    <w:p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rsidR="00F85219" w:rsidRPr="00CF7E5E" w:rsidRDefault="00C37FF1">
      <w:pPr>
        <w:pStyle w:val="Bullet3"/>
        <w:widowControl w:val="0"/>
        <w:rPr>
          <w:rFonts w:eastAsia="SimSun"/>
          <w:sz w:val="20"/>
          <w:szCs w:val="20"/>
        </w:rPr>
      </w:pPr>
      <w:r w:rsidRPr="00CF7E5E">
        <w:rPr>
          <w:rFonts w:eastAsia="SimSun"/>
          <w:sz w:val="20"/>
          <w:szCs w:val="20"/>
        </w:rPr>
        <w:t>HTTP Receive Adapter</w:t>
      </w:r>
    </w:p>
    <w:p w:rsidR="00F85219" w:rsidRPr="00CF7E5E" w:rsidRDefault="00C37FF1">
      <w:pPr>
        <w:pStyle w:val="Bullet3"/>
        <w:widowControl w:val="0"/>
        <w:rPr>
          <w:rFonts w:eastAsia="SimSun"/>
          <w:sz w:val="20"/>
          <w:szCs w:val="20"/>
        </w:rPr>
      </w:pPr>
      <w:r w:rsidRPr="00CF7E5E">
        <w:rPr>
          <w:rFonts w:eastAsia="SimSun"/>
          <w:sz w:val="20"/>
          <w:szCs w:val="20"/>
        </w:rPr>
        <w:t>SOAP Receive Adapter</w:t>
      </w:r>
    </w:p>
    <w:p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rsidR="00F85219" w:rsidRPr="00CF7E5E" w:rsidRDefault="00C37FF1">
      <w:pPr>
        <w:pStyle w:val="Bullet3"/>
        <w:widowControl w:val="0"/>
        <w:rPr>
          <w:rFonts w:eastAsia="SimSun"/>
          <w:sz w:val="20"/>
          <w:szCs w:val="20"/>
        </w:rPr>
      </w:pPr>
      <w:r w:rsidRPr="00CF7E5E">
        <w:rPr>
          <w:rFonts w:eastAsia="SimSun"/>
          <w:sz w:val="20"/>
          <w:szCs w:val="20"/>
        </w:rPr>
        <w:t>BAM Client</w:t>
      </w:r>
    </w:p>
    <w:p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rsidR="00F85219" w:rsidRPr="00CF7E5E" w:rsidRDefault="00C37FF1">
      <w:pPr>
        <w:pStyle w:val="Bullet3"/>
        <w:widowControl w:val="0"/>
        <w:rPr>
          <w:rFonts w:eastAsia="SimSun"/>
          <w:sz w:val="20"/>
          <w:szCs w:val="20"/>
        </w:rPr>
      </w:pPr>
      <w:r w:rsidRPr="00CF7E5E">
        <w:rPr>
          <w:rFonts w:eastAsia="SimSun"/>
          <w:sz w:val="20"/>
          <w:szCs w:val="20"/>
        </w:rPr>
        <w:t>MQHelper.dll</w:t>
      </w:r>
    </w:p>
    <w:p w:rsidR="00F85219" w:rsidRPr="00CF7E5E" w:rsidRDefault="00C37FF1">
      <w:pPr>
        <w:pStyle w:val="Bullet3"/>
        <w:widowControl w:val="0"/>
        <w:rPr>
          <w:rFonts w:eastAsia="SimSun"/>
          <w:sz w:val="20"/>
          <w:szCs w:val="20"/>
        </w:rPr>
      </w:pPr>
      <w:r w:rsidRPr="00CF7E5E">
        <w:rPr>
          <w:rFonts w:eastAsia="SimSun"/>
          <w:sz w:val="20"/>
          <w:szCs w:val="20"/>
        </w:rPr>
        <w:t>ADOMD.NET</w:t>
      </w:r>
    </w:p>
    <w:p w:rsidR="00F85219" w:rsidRPr="00CF7E5E" w:rsidRDefault="00C37FF1">
      <w:pPr>
        <w:pStyle w:val="Bullet3"/>
        <w:widowControl w:val="0"/>
        <w:rPr>
          <w:rFonts w:eastAsia="SimSun"/>
          <w:sz w:val="20"/>
          <w:szCs w:val="20"/>
        </w:rPr>
      </w:pPr>
      <w:r w:rsidRPr="00CF7E5E">
        <w:rPr>
          <w:rFonts w:eastAsia="SimSun"/>
          <w:sz w:val="20"/>
          <w:szCs w:val="20"/>
        </w:rPr>
        <w:t>MSXML</w:t>
      </w:r>
    </w:p>
    <w:p w:rsidR="00F85219" w:rsidRPr="00CF7E5E" w:rsidRDefault="00C37FF1">
      <w:pPr>
        <w:pStyle w:val="Bullet3"/>
        <w:widowControl w:val="0"/>
        <w:rPr>
          <w:rFonts w:eastAsia="SimSun"/>
          <w:sz w:val="20"/>
          <w:szCs w:val="20"/>
        </w:rPr>
      </w:pPr>
      <w:r w:rsidRPr="00CF7E5E">
        <w:rPr>
          <w:rFonts w:eastAsia="SimSun"/>
          <w:sz w:val="20"/>
          <w:szCs w:val="20"/>
        </w:rPr>
        <w:t>SQLXML</w:t>
      </w:r>
    </w:p>
    <w:p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rsidR="00F85219" w:rsidRPr="00CF7E5E" w:rsidRDefault="00C37FF1">
      <w:pPr>
        <w:pStyle w:val="Bullet3"/>
        <w:widowControl w:val="0"/>
        <w:rPr>
          <w:rFonts w:eastAsia="SimSun"/>
          <w:sz w:val="20"/>
          <w:szCs w:val="20"/>
        </w:rPr>
      </w:pPr>
      <w:r w:rsidRPr="00CF7E5E">
        <w:rPr>
          <w:rFonts w:eastAsia="SimSun"/>
          <w:sz w:val="20"/>
          <w:szCs w:val="20"/>
        </w:rPr>
        <w:t>MQSeries Agent</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Included Microsoft Programs. </w:t>
      </w:r>
      <w:r w:rsidRPr="00CF7E5E">
        <w:rPr>
          <w:rFonts w:eastAsia="SimSun"/>
          <w:b w:val="0"/>
          <w:bCs w:val="0"/>
          <w:sz w:val="20"/>
          <w:szCs w:val="20"/>
        </w:rPr>
        <w:t>The software contains other Microsoft programs. The license terms with those programs apply to your use of them.</w:t>
      </w:r>
    </w:p>
    <w:p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You do not need separate licenses for those copies of the component as long as you us</w:t>
      </w:r>
      <w:r w:rsidR="00CF7E5E">
        <w:rPr>
          <w:b w:val="0"/>
          <w:sz w:val="20"/>
          <w:szCs w:val="20"/>
        </w:rPr>
        <w:t>e them only for those purposes.</w:t>
      </w:r>
    </w:p>
    <w:p w:rsidR="00452E40" w:rsidRPr="00CF7E5E"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Notices, if any, for the third party code are included for your information only.</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do not need CALs for users or devices to access your instances of the server software.</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rsidR="00F85219" w:rsidRPr="00CF7E5E" w:rsidRDefault="00C37FF1">
      <w:pPr>
        <w:pStyle w:val="Bullet3"/>
        <w:widowControl w:val="0"/>
        <w:rPr>
          <w:rFonts w:eastAsia="SimSun"/>
          <w:sz w:val="20"/>
          <w:szCs w:val="20"/>
        </w:rPr>
      </w:pPr>
      <w:r w:rsidRPr="00CF7E5E">
        <w:rPr>
          <w:rFonts w:eastAsia="SimSun"/>
          <w:sz w:val="20"/>
          <w:szCs w:val="20"/>
        </w:rPr>
        <w:t>pool connections,</w:t>
      </w:r>
    </w:p>
    <w:p w:rsidR="00F85219" w:rsidRPr="00CF7E5E" w:rsidRDefault="00C37FF1">
      <w:pPr>
        <w:pStyle w:val="Bullet3"/>
        <w:widowControl w:val="0"/>
        <w:rPr>
          <w:rFonts w:eastAsia="SimSun"/>
          <w:sz w:val="20"/>
          <w:szCs w:val="20"/>
        </w:rPr>
      </w:pPr>
      <w:r w:rsidRPr="00CF7E5E">
        <w:rPr>
          <w:rFonts w:eastAsia="SimSun"/>
          <w:sz w:val="20"/>
          <w:szCs w:val="20"/>
        </w:rPr>
        <w:t>reroute information, or</w:t>
      </w:r>
    </w:p>
    <w:p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rsidR="00F85219" w:rsidRPr="00CF7E5E" w:rsidRDefault="00C37FF1">
      <w:pPr>
        <w:pStyle w:val="Bullet4"/>
        <w:widowControl w:val="0"/>
        <w:rPr>
          <w:rFonts w:eastAsia="SimSun"/>
          <w:sz w:val="20"/>
          <w:szCs w:val="20"/>
        </w:rPr>
      </w:pPr>
      <w:r w:rsidRPr="00CF7E5E">
        <w:rPr>
          <w:rFonts w:eastAsia="SimSun"/>
          <w:sz w:val="20"/>
          <w:szCs w:val="20"/>
        </w:rPr>
        <w:tab/>
        <w:t>add significant primary functionality to it in your programs;</w:t>
      </w:r>
    </w:p>
    <w:p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require distributors and external end users to agree to terms that protect it at least as much as this agreement;</w:t>
      </w:r>
    </w:p>
    <w:p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rsidR="00F85219" w:rsidRPr="00CF7E5E" w:rsidRDefault="00C37FF1">
      <w:pPr>
        <w:pStyle w:val="Bullet4"/>
        <w:widowControl w:val="0"/>
        <w:rPr>
          <w:rFonts w:eastAsia="SimSun"/>
          <w:sz w:val="20"/>
          <w:szCs w:val="20"/>
        </w:rPr>
      </w:pPr>
      <w:r w:rsidRPr="00CF7E5E">
        <w:rPr>
          <w:rFonts w:eastAsia="SimSun"/>
          <w:sz w:val="20"/>
          <w:szCs w:val="20"/>
        </w:rPr>
        <w:tab/>
        <w:t>alter any copyright, trademark or patent notice in the Distributable Code;</w:t>
      </w:r>
    </w:p>
    <w:p w:rsidR="00F85219" w:rsidRPr="00CF7E5E" w:rsidRDefault="00C37FF1">
      <w:pPr>
        <w:pStyle w:val="Bullet4"/>
        <w:widowControl w:val="0"/>
        <w:rPr>
          <w:rFonts w:eastAsia="SimSun"/>
          <w:sz w:val="20"/>
          <w:szCs w:val="20"/>
        </w:rPr>
      </w:pPr>
      <w:r w:rsidRPr="00CF7E5E">
        <w:rPr>
          <w:rFonts w:eastAsia="SimSun"/>
          <w:sz w:val="20"/>
          <w:szCs w:val="20"/>
        </w:rPr>
        <w:tab/>
        <w:t>use Microsoft’s trademarks in your programs’ names or in a way that suggests your programs come from or are endorsed by Microsoft;</w:t>
      </w:r>
    </w:p>
    <w:p w:rsidR="00F85219" w:rsidRPr="00CF7E5E" w:rsidRDefault="00C37FF1">
      <w:pPr>
        <w:pStyle w:val="Bullet4"/>
        <w:widowControl w:val="0"/>
        <w:rPr>
          <w:rFonts w:eastAsia="SimSun"/>
          <w:sz w:val="20"/>
          <w:szCs w:val="20"/>
        </w:rPr>
      </w:pPr>
      <w:r w:rsidRPr="00CF7E5E">
        <w:rPr>
          <w:rFonts w:eastAsia="SimSun"/>
          <w:sz w:val="20"/>
          <w:szCs w:val="20"/>
        </w:rPr>
        <w:tab/>
        <w:t>distribute Distributable Code to run on a platform other than the Windows platform;</w:t>
      </w:r>
    </w:p>
    <w:p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INTERNET-BASED SERVICES. </w:t>
      </w:r>
      <w:r w:rsidRPr="00CF7E5E">
        <w:rPr>
          <w:rFonts w:eastAsia="SimSun"/>
          <w:b w:val="0"/>
          <w:bCs w:val="0"/>
          <w:sz w:val="20"/>
          <w:szCs w:val="20"/>
        </w:rPr>
        <w:t>Microsoft provides Internet-based services with the software. It may change or cancel them at any time.</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CF7E5E" w:rsidRDefault="00C37FF1">
      <w:pPr>
        <w:pStyle w:val="Bullet2"/>
        <w:widowControl w:val="0"/>
        <w:rPr>
          <w:rFonts w:eastAsia="SimSun"/>
          <w:sz w:val="20"/>
          <w:szCs w:val="20"/>
        </w:rPr>
      </w:pPr>
      <w:r w:rsidRPr="00CF7E5E">
        <w:rPr>
          <w:rFonts w:eastAsia="SimSun"/>
          <w:sz w:val="20"/>
          <w:szCs w:val="20"/>
        </w:rPr>
        <w:t>work around any technical limitations in the software;</w:t>
      </w:r>
    </w:p>
    <w:p w:rsidR="00F85219" w:rsidRPr="00CF7E5E" w:rsidRDefault="00C37FF1">
      <w:pPr>
        <w:pStyle w:val="Bullet2"/>
        <w:widowControl w:val="0"/>
        <w:rPr>
          <w:rFonts w:eastAsia="SimSun"/>
          <w:sz w:val="20"/>
          <w:szCs w:val="20"/>
        </w:rPr>
      </w:pPr>
      <w:r w:rsidRPr="00CF7E5E">
        <w:rPr>
          <w:rFonts w:eastAsia="SimSun"/>
          <w:sz w:val="20"/>
          <w:szCs w:val="20"/>
        </w:rPr>
        <w:t>reverse engineer, decompile or disassemble the software, except and only to the extent that applicable law expressly permits, despite this limitation;</w:t>
      </w:r>
    </w:p>
    <w:p w:rsidR="00F85219" w:rsidRPr="00CF7E5E" w:rsidRDefault="00C37FF1">
      <w:pPr>
        <w:pStyle w:val="Bullet2"/>
        <w:widowControl w:val="0"/>
        <w:rPr>
          <w:rFonts w:eastAsia="SimSun"/>
          <w:sz w:val="20"/>
          <w:szCs w:val="20"/>
        </w:rPr>
      </w:pPr>
      <w:r w:rsidRPr="00CF7E5E">
        <w:rPr>
          <w:rFonts w:eastAsia="SimSun"/>
          <w:sz w:val="20"/>
          <w:szCs w:val="20"/>
        </w:rPr>
        <w:t>make more copies of the software than specified in this agreement or allowed by applicable law, despite this limitation;</w:t>
      </w:r>
    </w:p>
    <w:p w:rsidR="00F85219" w:rsidRPr="00CF7E5E" w:rsidRDefault="00C37FF1">
      <w:pPr>
        <w:pStyle w:val="Bullet2"/>
        <w:widowControl w:val="0"/>
        <w:rPr>
          <w:rFonts w:eastAsia="SimSun"/>
          <w:sz w:val="20"/>
          <w:szCs w:val="20"/>
        </w:rPr>
      </w:pPr>
      <w:r w:rsidRPr="00CF7E5E">
        <w:rPr>
          <w:rFonts w:eastAsia="SimSun"/>
          <w:sz w:val="20"/>
          <w:szCs w:val="20"/>
        </w:rPr>
        <w:t>publish the software for others to copy;</w:t>
      </w:r>
    </w:p>
    <w:p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Any person that has valid access to your computer or internal network may copy and use the documentation for your internal, reference purposes.</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A1E3E" w:rsidRPr="00CF7E5E" w:rsidRDefault="006A1E3E" w:rsidP="006A1E3E">
      <w:pPr>
        <w:pStyle w:val="Heading1"/>
        <w:widowControl w:val="0"/>
        <w:rPr>
          <w:sz w:val="20"/>
          <w:szCs w:val="20"/>
        </w:rPr>
      </w:pPr>
      <w:r w:rsidRPr="00CF7E5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6A1E3E" w:rsidRPr="00CF7E5E" w:rsidRDefault="006A1E3E" w:rsidP="006A1E3E">
      <w:pPr>
        <w:pStyle w:val="Heading1"/>
        <w:widowControl w:val="0"/>
        <w:rPr>
          <w:sz w:val="20"/>
          <w:szCs w:val="20"/>
        </w:rPr>
      </w:pPr>
      <w:r w:rsidRPr="00CF7E5E">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555" w:rsidRDefault="00A33555">
      <w:pPr>
        <w:rPr>
          <w:rFonts w:cs="Times New Roman"/>
        </w:rPr>
      </w:pPr>
      <w:r>
        <w:rPr>
          <w:rFonts w:cs="Times New Roman"/>
        </w:rPr>
        <w:separator/>
      </w:r>
    </w:p>
  </w:endnote>
  <w:endnote w:type="continuationSeparator" w:id="0">
    <w:p w:rsidR="00A33555" w:rsidRDefault="00A3355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555" w:rsidRDefault="00A33555">
      <w:pPr>
        <w:rPr>
          <w:rFonts w:cs="Times New Roman"/>
        </w:rPr>
      </w:pPr>
      <w:r>
        <w:rPr>
          <w:rFonts w:cs="Times New Roman"/>
        </w:rPr>
        <w:separator/>
      </w:r>
    </w:p>
  </w:footnote>
  <w:footnote w:type="continuationSeparator" w:id="0">
    <w:p w:rsidR="00A33555" w:rsidRDefault="00A33555">
      <w:pPr>
        <w:rPr>
          <w:rFonts w:cs="Times New Roman"/>
        </w:rPr>
      </w:pPr>
      <w:r>
        <w:rPr>
          <w:rFonts w:cs="Times New Roman"/>
        </w:rPr>
        <w:continuationSeparator/>
      </w:r>
    </w:p>
  </w:footnote>
  <w:footnote w:id="1">
    <w:p w:rsidR="00F64411"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rsidR="00F64411"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For “Academic Edition” licensed software, please specify the name, for example: Microsoft BizTalk Server 201</w:t>
      </w:r>
      <w:r w:rsidR="006B3B55">
        <w:t>6</w:t>
      </w:r>
      <w:r w:rsidRPr="00D9587D">
        <w:t xml:space="preserve"> Enterprise, Academic Edition.</w:t>
      </w:r>
    </w:p>
  </w:footnote>
  <w:footnote w:id="3">
    <w:p w:rsidR="00F64411"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KOaaMLB3QjDsu1AXWb2xBXEH/xn09laMb/Q27ytv6GnENI+qvu6GFUA8HlqslMj3FsMaLAZCAHDvoUrhqa6PA==" w:salt="YCq8yK9GkC+wsldn7Q7jJ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526DF"/>
    <w:rsid w:val="00172947"/>
    <w:rsid w:val="001A60ED"/>
    <w:rsid w:val="001D41B3"/>
    <w:rsid w:val="0021029B"/>
    <w:rsid w:val="00230D3F"/>
    <w:rsid w:val="00312BCF"/>
    <w:rsid w:val="00333F1E"/>
    <w:rsid w:val="00356387"/>
    <w:rsid w:val="00356790"/>
    <w:rsid w:val="00384842"/>
    <w:rsid w:val="003D466C"/>
    <w:rsid w:val="004513A2"/>
    <w:rsid w:val="00452E40"/>
    <w:rsid w:val="0047704D"/>
    <w:rsid w:val="004930D5"/>
    <w:rsid w:val="004E1CF7"/>
    <w:rsid w:val="0053071B"/>
    <w:rsid w:val="00545002"/>
    <w:rsid w:val="005A22F2"/>
    <w:rsid w:val="005B0E83"/>
    <w:rsid w:val="00625C53"/>
    <w:rsid w:val="006A1E3E"/>
    <w:rsid w:val="006B132B"/>
    <w:rsid w:val="006B3B55"/>
    <w:rsid w:val="006B5E18"/>
    <w:rsid w:val="00715A99"/>
    <w:rsid w:val="00740E87"/>
    <w:rsid w:val="007F0C44"/>
    <w:rsid w:val="007F2030"/>
    <w:rsid w:val="008821C9"/>
    <w:rsid w:val="00886C6B"/>
    <w:rsid w:val="008B136E"/>
    <w:rsid w:val="008E5709"/>
    <w:rsid w:val="009066A1"/>
    <w:rsid w:val="0091085E"/>
    <w:rsid w:val="009573BE"/>
    <w:rsid w:val="00984C80"/>
    <w:rsid w:val="009B2B55"/>
    <w:rsid w:val="00A33555"/>
    <w:rsid w:val="00A36E91"/>
    <w:rsid w:val="00A44565"/>
    <w:rsid w:val="00AB571B"/>
    <w:rsid w:val="00B153D8"/>
    <w:rsid w:val="00B20580"/>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E310B1"/>
    <w:rsid w:val="00E3288C"/>
    <w:rsid w:val="00E4191E"/>
    <w:rsid w:val="00E941D0"/>
    <w:rsid w:val="00EC350B"/>
    <w:rsid w:val="00F00B68"/>
    <w:rsid w:val="00F5278C"/>
    <w:rsid w:val="00F57AF1"/>
    <w:rsid w:val="00F6441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751DD382-6E14-4C91-AA6B-8D4310375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2990</Words>
  <Characters>17046</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2016-11-11T08:08:00Z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